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48" w:rsidRDefault="00DC1AFF" w:rsidP="003F6A61">
      <w:pPr>
        <w:spacing w:before="180" w:after="180" w:line="240" w:lineRule="auto"/>
        <w:rPr>
          <w:rFonts w:ascii="Verdana" w:eastAsia="Times New Roman" w:hAnsi="Verdana"/>
          <w:color w:val="282525"/>
          <w:sz w:val="20"/>
          <w:szCs w:val="20"/>
          <w:lang w:eastAsia="ru-RU"/>
        </w:rPr>
      </w:pPr>
      <w:r w:rsidRPr="00DC1AFF">
        <w:rPr>
          <w:rFonts w:ascii="Verdana" w:eastAsia="Times New Roman" w:hAnsi="Verdana"/>
          <w:b/>
          <w:noProof/>
          <w:color w:val="282525"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642.75pt;visibility:visible">
            <v:imagedata r:id="rId6" o:title="Изображение 007"/>
          </v:shape>
        </w:pict>
      </w:r>
      <w:r w:rsidR="003F6A61">
        <w:rPr>
          <w:rFonts w:ascii="Verdana" w:eastAsia="Times New Roman" w:hAnsi="Verdana"/>
          <w:b/>
          <w:bCs/>
          <w:color w:val="282525"/>
          <w:sz w:val="28"/>
          <w:lang w:eastAsia="ru-RU"/>
        </w:rPr>
        <w:t xml:space="preserve">                              </w:t>
      </w:r>
      <w:r w:rsidR="003F6A61">
        <w:rPr>
          <w:rFonts w:ascii="Verdana" w:eastAsia="Times New Roman" w:hAnsi="Verdana"/>
          <w:color w:val="282525"/>
          <w:sz w:val="20"/>
          <w:szCs w:val="20"/>
          <w:lang w:eastAsia="ru-RU"/>
        </w:rPr>
        <w:t xml:space="preserve"> </w:t>
      </w:r>
    </w:p>
    <w:p w:rsidR="00D94348" w:rsidRDefault="00D94348" w:rsidP="003F6A61">
      <w:pPr>
        <w:spacing w:before="180" w:after="180" w:line="240" w:lineRule="auto"/>
        <w:rPr>
          <w:rFonts w:ascii="Verdana" w:eastAsia="Times New Roman" w:hAnsi="Verdana"/>
          <w:color w:val="282525"/>
          <w:sz w:val="20"/>
          <w:szCs w:val="20"/>
          <w:lang w:eastAsia="ru-RU"/>
        </w:rPr>
      </w:pPr>
    </w:p>
    <w:p w:rsidR="00D94348" w:rsidRDefault="00D94348" w:rsidP="003F6A61">
      <w:pPr>
        <w:spacing w:before="180" w:after="180" w:line="240" w:lineRule="auto"/>
        <w:rPr>
          <w:rFonts w:ascii="Verdana" w:eastAsia="Times New Roman" w:hAnsi="Verdana"/>
          <w:color w:val="282525"/>
          <w:sz w:val="20"/>
          <w:szCs w:val="20"/>
          <w:lang w:eastAsia="ru-RU"/>
        </w:rPr>
      </w:pPr>
    </w:p>
    <w:p w:rsidR="00D94348" w:rsidRDefault="00D94348" w:rsidP="003F6A61">
      <w:pPr>
        <w:spacing w:before="180" w:after="180" w:line="240" w:lineRule="auto"/>
        <w:rPr>
          <w:rFonts w:ascii="Verdana" w:eastAsia="Times New Roman" w:hAnsi="Verdana"/>
          <w:color w:val="282525"/>
          <w:sz w:val="20"/>
          <w:szCs w:val="20"/>
          <w:lang w:eastAsia="ru-RU"/>
        </w:rPr>
      </w:pPr>
    </w:p>
    <w:p w:rsidR="00D94348" w:rsidRDefault="00D94348" w:rsidP="003F6A61">
      <w:pPr>
        <w:spacing w:before="180" w:after="180" w:line="240" w:lineRule="auto"/>
        <w:rPr>
          <w:rFonts w:ascii="Verdana" w:eastAsia="Times New Roman" w:hAnsi="Verdana"/>
          <w:color w:val="282525"/>
          <w:sz w:val="20"/>
          <w:szCs w:val="20"/>
          <w:lang w:eastAsia="ru-RU"/>
        </w:rPr>
      </w:pPr>
    </w:p>
    <w:p w:rsidR="003F6A61" w:rsidRPr="003F6A61" w:rsidRDefault="00D94348" w:rsidP="003F6A61">
      <w:pPr>
        <w:spacing w:before="180" w:after="180" w:line="240" w:lineRule="auto"/>
        <w:rPr>
          <w:rFonts w:ascii="Verdana" w:eastAsia="Times New Roman" w:hAnsi="Verdana"/>
          <w:b/>
          <w:color w:val="282525"/>
          <w:sz w:val="20"/>
          <w:szCs w:val="20"/>
          <w:lang w:eastAsia="ru-RU"/>
        </w:rPr>
      </w:pPr>
      <w:r>
        <w:rPr>
          <w:rFonts w:ascii="Verdana" w:eastAsia="Times New Roman" w:hAnsi="Verdana"/>
          <w:color w:val="282525"/>
          <w:sz w:val="20"/>
          <w:szCs w:val="20"/>
          <w:lang w:eastAsia="ru-RU"/>
        </w:rPr>
        <w:t xml:space="preserve">                                   </w:t>
      </w:r>
      <w:r w:rsidR="003F6A61" w:rsidRPr="003F6A61">
        <w:rPr>
          <w:rFonts w:ascii="Times New Roman" w:eastAsia="Times New Roman" w:hAnsi="Times New Roman"/>
          <w:b/>
          <w:color w:val="282525"/>
          <w:sz w:val="32"/>
          <w:szCs w:val="32"/>
          <w:lang w:eastAsia="ru-RU"/>
        </w:rPr>
        <w:t>Подвижные игры</w:t>
      </w:r>
      <w:r w:rsidR="003F6A61" w:rsidRPr="003F6A61">
        <w:rPr>
          <w:rFonts w:ascii="Times New Roman" w:eastAsia="Times New Roman" w:hAnsi="Times New Roman"/>
          <w:b/>
          <w:color w:val="282525"/>
          <w:sz w:val="28"/>
          <w:szCs w:val="28"/>
          <w:lang w:eastAsia="ru-RU"/>
        </w:rPr>
        <w:t xml:space="preserve">. </w:t>
      </w:r>
    </w:p>
    <w:p w:rsidR="003F6A61" w:rsidRPr="003F6A61" w:rsidRDefault="003F6A61" w:rsidP="003F6A61">
      <w:pPr>
        <w:spacing w:before="180" w:after="180" w:line="240" w:lineRule="auto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                                    </w:t>
      </w: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4 </w:t>
      </w: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5</w:t>
      </w: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учебный год</w:t>
      </w:r>
    </w:p>
    <w:p w:rsidR="00CB2D28" w:rsidRPr="003F6A61" w:rsidRDefault="003F6A61" w:rsidP="003F6A61">
      <w:pPr>
        <w:spacing w:before="180" w:after="180" w:line="240" w:lineRule="auto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                                   </w:t>
      </w:r>
      <w:r w:rsidR="00CB2D28"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Пояснительная записка.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   Программа «Подвижные игры» имеет </w:t>
      </w: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физкультурно-оздоровительную направленность.  </w:t>
      </w: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Данная программа реализуется в  М</w:t>
      </w:r>
      <w:r w:rsid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Б</w:t>
      </w: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ОУ </w:t>
      </w:r>
      <w:r w:rsid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ЕНОШ № 5</w:t>
      </w: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и служит для организации внеурочной деятельности младших школьников.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      Актуальность программы</w:t>
      </w: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в том, что подвижные игры  являются  важнейшим  средством  развития физической активности младших школьников, одним  из самых любимых и полезных занятий детей данного  возраста. В  основе подвижных игр лежат физические упражнения, движения,  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  игровой деятельности, они всесторонне влияют на организм и личность, способствуя решению важнейших специальных задач физического воспитания. Программа актуальна в рамках реализации ФГОС.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Cs/>
          <w:color w:val="282525"/>
          <w:sz w:val="28"/>
          <w:szCs w:val="28"/>
          <w:lang w:eastAsia="ru-RU"/>
        </w:rPr>
        <w:t>Новизна данной программы</w:t>
      </w: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заключается в том, что она интегрирует в себе содержание, способствующее не только  физическому развитию ребенка, но и знания фольклора, способствующие  освоению культурного наследия русского народа.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Подвижные игры являются лучшим средством активного отдыха после напряжённой умственной  работы. Игровая деятельность развивает и укрепляет основные группы мышц и тем самым способствует улучшению здоровья. Движения, входящие  в подвижные игры, по своему содержанию и форме очень просты, естественны, понятны и доступны восприятию и выполнению. В играх занимающиеся упражняются в ходьбе, прыжках, метании и незаметно для самих себя овладевают навыком основных движений.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Улучшается общая координация движений, развивается способность целенаправленно владеть своим телом в соответствии с задачей и правилами игры.</w:t>
      </w:r>
      <w:r w:rsid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Приобретённый двигательный опыт и хорошая общая физическая подготовка создают необходимые предпосылки для последующей спортивной деятельности.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Ценность подвижных игр в том, что приобретённые умения, качества, навыки повторяются и совершенствуются в быстро изменяющихся условиях.</w:t>
      </w:r>
      <w:r w:rsid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Содержание игр обогащает представление и активизирует наблюдательность, мышление и внимание, развивает память, сообразительность и воображение.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lastRenderedPageBreak/>
        <w:t>Игровая деятельность всегда связана с решением определённых задач, выполнением определённых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6802BA" w:rsidRDefault="00CB2D28" w:rsidP="006802BA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 xml:space="preserve"> Целесообразность программ</w:t>
      </w:r>
      <w:r w:rsidR="006802BA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ы</w:t>
      </w: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«Подвижные игры» заключается в том, что занятия по ней  способствуют укреплению здоровья, повышению физической подготовленности и формированию двигательного опыта, здоровьесбережению, снятию психологического напряжения после умственной работы на уроках.</w:t>
      </w:r>
    </w:p>
    <w:p w:rsidR="00CB2D28" w:rsidRPr="003F6A61" w:rsidRDefault="00CB2D28" w:rsidP="006802BA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Занятия проводятся</w:t>
      </w: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на улице или в спортивном зале при плохой погоде.</w:t>
      </w:r>
    </w:p>
    <w:p w:rsidR="006802BA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</w:t>
      </w: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Цели программы: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                   Здоровьесбережение младших школьников;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                   Развитие ловкости, быстроты, силы;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                   Освоение культурного наследия русского народа.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</w:t>
      </w: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Задачи: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u w:val="single"/>
          <w:lang w:eastAsia="ru-RU"/>
        </w:rPr>
        <w:t>Образовательные:</w:t>
      </w:r>
    </w:p>
    <w:p w:rsidR="00CB2D28" w:rsidRPr="003F6A61" w:rsidRDefault="00CB2D28" w:rsidP="00CB2D28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/>
          <w:color w:val="3D3838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3D3838"/>
          <w:sz w:val="28"/>
          <w:szCs w:val="28"/>
          <w:lang w:eastAsia="ru-RU"/>
        </w:rPr>
        <w:t>Формирование знаний и представлений о здоровом образе жизни;</w:t>
      </w:r>
    </w:p>
    <w:p w:rsidR="00CB2D28" w:rsidRPr="003F6A61" w:rsidRDefault="00CB2D28" w:rsidP="00CB2D28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/>
          <w:color w:val="3D3838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3D3838"/>
          <w:sz w:val="28"/>
          <w:szCs w:val="28"/>
          <w:lang w:eastAsia="ru-RU"/>
        </w:rPr>
        <w:t>Обучение  правилам поведения в процессе коллективных действий;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                   Формирование интереса к народному творчеству.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                   Расширение кругозора младших школьников.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</w:t>
      </w:r>
      <w:r w:rsidRPr="003F6A61">
        <w:rPr>
          <w:rFonts w:ascii="Times New Roman" w:eastAsia="Times New Roman" w:hAnsi="Times New Roman"/>
          <w:color w:val="282525"/>
          <w:sz w:val="28"/>
          <w:szCs w:val="28"/>
          <w:u w:val="single"/>
          <w:lang w:eastAsia="ru-RU"/>
        </w:rPr>
        <w:t>Развивающие: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                   Развитие познавательного интереса к русским народным играм, включение их в познавательную деятельность;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                    Развитие активности, самостоятельности, ответственности;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                   Развитие статистического и динамического равновесия, развитие глазомера и чувства расстояния;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                   Развитие внимательности, как черты характера, свойства личности.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u w:val="single"/>
          <w:lang w:eastAsia="ru-RU"/>
        </w:rPr>
        <w:t>Воспитательные: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                   Воспитание чувства коллективизма;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                   Формирование установки на здоровый образ жизни;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                   Воспитание бережного отношения к окружающей среде, к народным традициям.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lastRenderedPageBreak/>
        <w:t> </w:t>
      </w:r>
    </w:p>
    <w:p w:rsidR="00CB2D28" w:rsidRPr="003F6A61" w:rsidRDefault="006802BA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  <w:r w:rsidR="00CB2D28"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Отличительной чертой данной программы</w:t>
      </w:r>
      <w:r w:rsidR="00CB2D28"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является ее практическая значимость на уровне индивидуума, школы, социума.</w:t>
      </w:r>
    </w:p>
    <w:p w:rsidR="006802BA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Возраст</w:t>
      </w: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 детей, участвующих в реализации данной образовательной программы, учащиеся </w:t>
      </w:r>
      <w:r w:rsidR="006802BA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1</w:t>
      </w: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-4 классов (7  – 1</w:t>
      </w:r>
      <w:r w:rsidR="006802BA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0</w:t>
      </w: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лет).</w:t>
      </w:r>
    </w:p>
    <w:p w:rsidR="006802BA" w:rsidRDefault="00CB2D28" w:rsidP="006802BA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</w:t>
      </w: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Сроки реализации</w:t>
      </w: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 образовательной программы – </w:t>
      </w:r>
      <w:r w:rsidR="006802BA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4</w:t>
      </w: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года обучения</w:t>
      </w:r>
    </w:p>
    <w:p w:rsidR="00CB2D28" w:rsidRPr="003F6A61" w:rsidRDefault="00CB2D28" w:rsidP="006802BA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 </w:t>
      </w:r>
      <w:r w:rsidR="006802BA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1</w:t>
      </w: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-4 год обучения – 1 час в неделю - 3</w:t>
      </w:r>
      <w:r w:rsidR="006802BA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5</w:t>
      </w: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учебных час</w:t>
      </w:r>
      <w:r w:rsidR="006802BA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ов за</w:t>
      </w: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год.</w:t>
      </w:r>
    </w:p>
    <w:p w:rsidR="00CB2D28" w:rsidRPr="003F6A61" w:rsidRDefault="00CB2D28" w:rsidP="006802BA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</w:t>
      </w:r>
      <w:r w:rsidR="006802BA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  </w:t>
      </w: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Этапы реализации программы «Подвижные игры»:</w:t>
      </w:r>
    </w:p>
    <w:p w:rsidR="00CB2D28" w:rsidRPr="003F6A61" w:rsidRDefault="006802BA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1-2</w:t>
      </w:r>
      <w:r w:rsidR="00CB2D28"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 xml:space="preserve"> этап.</w:t>
      </w:r>
    </w:p>
    <w:tbl>
      <w:tblPr>
        <w:tblW w:w="972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040"/>
        <w:gridCol w:w="4680"/>
      </w:tblGrid>
      <w:tr w:rsidR="00CB2D28" w:rsidRPr="00DC1AFF" w:rsidTr="00CB2D28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Предполагает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Результат</w:t>
            </w:r>
          </w:p>
        </w:tc>
      </w:tr>
      <w:tr w:rsidR="00CB2D28" w:rsidRPr="00DC1AFF" w:rsidTr="00CB2D28"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ind w:hanging="72"/>
              <w:jc w:val="both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1. Формирование устойчивого навыка на здоровый образ жизни;</w:t>
            </w:r>
          </w:p>
          <w:p w:rsidR="00CB2D28" w:rsidRPr="003F6A61" w:rsidRDefault="00CB2D28" w:rsidP="00CB2D28">
            <w:pPr>
              <w:spacing w:before="180" w:after="180" w:line="224" w:lineRule="atLeast"/>
              <w:ind w:hanging="72"/>
              <w:jc w:val="both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2.Реализация программы по оздоровлению обучающихся;</w:t>
            </w:r>
          </w:p>
          <w:p w:rsidR="00CB2D28" w:rsidRPr="003F6A61" w:rsidRDefault="00CB2D28" w:rsidP="00CB2D28">
            <w:pPr>
              <w:spacing w:before="180" w:after="180" w:line="224" w:lineRule="atLeast"/>
              <w:ind w:hanging="72"/>
              <w:jc w:val="both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3.</w:t>
            </w:r>
            <w:r w:rsidR="006802BA"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 </w:t>
            </w: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 Взаимосвязь учебной и внеклассной работы;</w:t>
            </w:r>
          </w:p>
          <w:p w:rsidR="00CB2D28" w:rsidRPr="003F6A61" w:rsidRDefault="006802BA" w:rsidP="00CB2D28">
            <w:pPr>
              <w:spacing w:before="180" w:after="180" w:line="224" w:lineRule="atLeast"/>
              <w:ind w:hanging="72"/>
              <w:jc w:val="both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4</w:t>
            </w:r>
            <w:r w:rsidR="00CB2D28"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.Индивидуальные консультации родителей;</w:t>
            </w:r>
          </w:p>
          <w:p w:rsidR="00CB2D28" w:rsidRPr="003F6A61" w:rsidRDefault="006802BA" w:rsidP="00CB2D28">
            <w:pPr>
              <w:spacing w:before="180" w:after="180" w:line="224" w:lineRule="atLeast"/>
              <w:ind w:hanging="72"/>
              <w:jc w:val="both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5</w:t>
            </w:r>
            <w:r w:rsidR="00CB2D28"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. Пополнение методической базы.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both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1.Формирование навыка на здоровый образ   жизни;</w:t>
            </w:r>
          </w:p>
          <w:p w:rsidR="00CB2D28" w:rsidRPr="003F6A61" w:rsidRDefault="006802BA" w:rsidP="00CB2D28">
            <w:pPr>
              <w:spacing w:before="180" w:after="180" w:line="224" w:lineRule="atLeast"/>
              <w:jc w:val="both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2.Проведение семинаров;</w:t>
            </w:r>
          </w:p>
          <w:p w:rsidR="00CB2D28" w:rsidRPr="003F6A61" w:rsidRDefault="006802BA" w:rsidP="00CB2D28">
            <w:pPr>
              <w:spacing w:before="180" w:after="180" w:line="224" w:lineRule="atLeast"/>
              <w:jc w:val="both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3.Повышение </w:t>
            </w:r>
            <w:r w:rsidR="00CB2D28"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квалификации педагогов.</w:t>
            </w:r>
          </w:p>
        </w:tc>
      </w:tr>
    </w:tbl>
    <w:p w:rsidR="00CB2D28" w:rsidRPr="003F6A61" w:rsidRDefault="006802BA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 xml:space="preserve">3 - </w:t>
      </w:r>
      <w:r w:rsidR="00CB2D28"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4 этап.</w:t>
      </w:r>
    </w:p>
    <w:tbl>
      <w:tblPr>
        <w:tblW w:w="972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040"/>
        <w:gridCol w:w="4680"/>
      </w:tblGrid>
      <w:tr w:rsidR="00CB2D28" w:rsidRPr="00DC1AFF" w:rsidTr="00CB2D28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Предполагает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Результат</w:t>
            </w:r>
          </w:p>
        </w:tc>
      </w:tr>
      <w:tr w:rsidR="00CB2D28" w:rsidRPr="00DC1AFF" w:rsidTr="00CB2D28"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ind w:hanging="72"/>
              <w:jc w:val="both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1. Полное освоение курса «Подвижные игры»;</w:t>
            </w:r>
          </w:p>
          <w:p w:rsidR="00CB2D28" w:rsidRPr="003F6A61" w:rsidRDefault="006802BA" w:rsidP="00CB2D28">
            <w:pPr>
              <w:spacing w:before="180" w:after="180" w:line="224" w:lineRule="atLeast"/>
              <w:ind w:hanging="72"/>
              <w:jc w:val="both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2</w:t>
            </w:r>
            <w:r w:rsidR="00CB2D28"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. Воспитание культуры общения со сверстниками и сотрудничества;</w:t>
            </w:r>
          </w:p>
          <w:p w:rsidR="00CB2D28" w:rsidRPr="003F6A61" w:rsidRDefault="006802BA" w:rsidP="00CB2D28">
            <w:pPr>
              <w:spacing w:before="180" w:after="180" w:line="224" w:lineRule="atLeast"/>
              <w:ind w:hanging="72"/>
              <w:jc w:val="both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3</w:t>
            </w:r>
            <w:r w:rsidR="00CB2D28"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.Индивидуальные консультации родителей;</w:t>
            </w:r>
          </w:p>
          <w:p w:rsidR="00CB2D28" w:rsidRPr="003F6A61" w:rsidRDefault="006802BA" w:rsidP="00CB2D28">
            <w:pPr>
              <w:spacing w:before="180" w:after="180" w:line="224" w:lineRule="atLeast"/>
              <w:ind w:hanging="72"/>
              <w:jc w:val="both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4</w:t>
            </w:r>
            <w:r w:rsidR="00CB2D28"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. Формирование блока методической базы «Подвижные игры».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both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1.Формирование установки на здоровый образ жизни;</w:t>
            </w:r>
          </w:p>
          <w:p w:rsidR="00CB2D28" w:rsidRPr="003F6A61" w:rsidRDefault="00CB2D28" w:rsidP="00CB2D28">
            <w:pPr>
              <w:spacing w:before="180" w:after="180" w:line="224" w:lineRule="atLeast"/>
              <w:jc w:val="both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2.Совершенствование курса «Подвижные игры»;</w:t>
            </w:r>
          </w:p>
          <w:p w:rsidR="00CB2D28" w:rsidRPr="003F6A61" w:rsidRDefault="00CB2D28" w:rsidP="00CB2D28">
            <w:pPr>
              <w:spacing w:before="180" w:after="180" w:line="224" w:lineRule="atLeast"/>
              <w:jc w:val="both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3.Повышение квалификации педагогов.</w:t>
            </w:r>
          </w:p>
        </w:tc>
      </w:tr>
    </w:tbl>
    <w:p w:rsidR="006802BA" w:rsidRDefault="00CB2D28" w:rsidP="00CB2D28">
      <w:pPr>
        <w:spacing w:before="180" w:after="180" w:line="240" w:lineRule="auto"/>
        <w:ind w:right="29"/>
        <w:jc w:val="both"/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 xml:space="preserve">  </w:t>
      </w:r>
    </w:p>
    <w:p w:rsidR="006802BA" w:rsidRDefault="006802BA" w:rsidP="00CB2D28">
      <w:pPr>
        <w:spacing w:before="180" w:after="180" w:line="240" w:lineRule="auto"/>
        <w:ind w:right="29"/>
        <w:jc w:val="both"/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</w:pPr>
    </w:p>
    <w:p w:rsidR="00CB2D28" w:rsidRPr="003F6A61" w:rsidRDefault="00CB2D28" w:rsidP="00CB2D28">
      <w:pPr>
        <w:spacing w:before="180" w:after="180" w:line="240" w:lineRule="auto"/>
        <w:ind w:right="29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Формы и режим</w:t>
      </w: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занятий. </w:t>
      </w:r>
      <w:r w:rsidRPr="003F6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программы ориентировано на добровольные одновозрастные группы детей.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целом состав групп остается постоянным. Однако состав группы может изменяться по следующим причинам:</w:t>
      </w:r>
      <w:r w:rsidR="006802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  <w:r w:rsidRPr="003F6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смена места жительства, противопоказания по здоровью и в других случаях;</w:t>
      </w:r>
      <w:r w:rsidR="006802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3F6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смена личностных интересов и запросов учащихся.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Ведущей формой организации обучения является   </w:t>
      </w:r>
      <w:r w:rsidRPr="003F6A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групповая.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F6A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Продолжительность занятий:</w:t>
      </w:r>
    </w:p>
    <w:p w:rsidR="006802BA" w:rsidRDefault="006802BA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B2D28" w:rsidRPr="003F6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-4 год обучения – 1 раз в неделю  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Ожидаемый результат реализации программы «Подвижные игры»:  </w:t>
      </w:r>
    </w:p>
    <w:p w:rsidR="00CB2D28" w:rsidRPr="003F6A61" w:rsidRDefault="006802BA" w:rsidP="006802BA">
      <w:pPr>
        <w:spacing w:before="180" w:after="180" w:line="240" w:lineRule="auto"/>
        <w:ind w:left="-180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 - </w:t>
      </w:r>
      <w:r w:rsidR="00CB2D28"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Формирование умения проведения физкультурно – оздоровительных мероприятий.</w:t>
      </w:r>
    </w:p>
    <w:p w:rsidR="00CB2D28" w:rsidRPr="003F6A61" w:rsidRDefault="006802BA" w:rsidP="006802BA">
      <w:pPr>
        <w:spacing w:before="180" w:after="180" w:line="240" w:lineRule="auto"/>
        <w:ind w:left="-180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 - </w:t>
      </w:r>
      <w:r w:rsidR="00CB2D28"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Обучение простейшим способам измерения показателей физического состояния и развития;</w:t>
      </w:r>
    </w:p>
    <w:p w:rsidR="00CB2D28" w:rsidRPr="003F6A61" w:rsidRDefault="006802BA" w:rsidP="006802BA">
      <w:pPr>
        <w:spacing w:before="180" w:after="180" w:line="240" w:lineRule="auto"/>
        <w:ind w:left="-180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 - </w:t>
      </w:r>
      <w:r w:rsidR="00CB2D28"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Формирование качеств личности: наблюдательность, мышление, внимание, память, воображение.</w:t>
      </w:r>
    </w:p>
    <w:p w:rsidR="00CB2D28" w:rsidRPr="003F6A61" w:rsidRDefault="00CB2D28" w:rsidP="006802BA">
      <w:pPr>
        <w:spacing w:before="180" w:after="180" w:line="240" w:lineRule="auto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31E1F"/>
          <w:sz w:val="28"/>
          <w:szCs w:val="28"/>
          <w:lang w:eastAsia="ru-RU"/>
        </w:rPr>
        <w:t>Личностные</w:t>
      </w:r>
      <w:r w:rsidR="006802BA">
        <w:rPr>
          <w:rFonts w:ascii="Times New Roman" w:eastAsia="Times New Roman" w:hAnsi="Times New Roman"/>
          <w:b/>
          <w:bCs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b/>
          <w:bCs/>
          <w:color w:val="231E1F"/>
          <w:sz w:val="28"/>
          <w:szCs w:val="28"/>
          <w:lang w:eastAsia="ru-RU"/>
        </w:rPr>
        <w:t>результаты</w:t>
      </w:r>
    </w:p>
    <w:p w:rsidR="006802BA" w:rsidRDefault="00CB2D28" w:rsidP="006802BA">
      <w:pPr>
        <w:spacing w:before="180" w:after="18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оценивать поступки людей, жизненные</w:t>
      </w:r>
      <w:r w:rsidR="006802BA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ситуации</w:t>
      </w:r>
      <w:r w:rsidR="006802BA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с</w:t>
      </w:r>
      <w:r w:rsidR="006802BA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точки</w:t>
      </w:r>
      <w:r w:rsidR="006802BA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зрения</w:t>
      </w:r>
      <w:r w:rsidR="006802BA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общепринятых</w:t>
      </w:r>
      <w:r w:rsidR="006802BA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норм</w:t>
      </w:r>
      <w:r w:rsidR="006802BA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и</w:t>
      </w:r>
      <w:r w:rsidR="006802BA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ценностей;</w:t>
      </w:r>
      <w:r w:rsidR="006802BA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оценивать</w:t>
      </w:r>
      <w:r w:rsidR="006802BA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конкретные</w:t>
      </w:r>
      <w:r w:rsidR="006802BA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поступки</w:t>
      </w:r>
      <w:r w:rsidR="006802BA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как</w:t>
      </w:r>
      <w:r w:rsidR="006802BA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хорошие</w:t>
      </w:r>
      <w:r w:rsidR="006802BA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или</w:t>
      </w:r>
      <w:r w:rsidRPr="003F6A61">
        <w:rPr>
          <w:rFonts w:ascii="Times New Roman" w:eastAsia="Times New Roman" w:hAnsi="Times New Roman"/>
          <w:color w:val="231E1F"/>
          <w:spacing w:val="5"/>
          <w:sz w:val="28"/>
          <w:szCs w:val="28"/>
          <w:lang w:eastAsia="ru-RU"/>
        </w:rPr>
        <w:t> 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плохие</w:t>
      </w:r>
      <w:r w:rsidR="006802BA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;</w:t>
      </w:r>
      <w:r w:rsidRPr="003F6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</w:t>
      </w:r>
    </w:p>
    <w:p w:rsidR="00325ED2" w:rsidRDefault="00CB2D28" w:rsidP="00325ED2">
      <w:pPr>
        <w:spacing w:before="180" w:after="180" w:line="240" w:lineRule="auto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умение выражать </w:t>
      </w:r>
      <w:r w:rsidRPr="003F6A61">
        <w:rPr>
          <w:rFonts w:ascii="Times New Roman" w:eastAsia="Times New Roman" w:hAnsi="Times New Roman"/>
          <w:color w:val="231E1F"/>
          <w:spacing w:val="40"/>
          <w:sz w:val="28"/>
          <w:szCs w:val="28"/>
          <w:lang w:eastAsia="ru-RU"/>
        </w:rPr>
        <w:t> 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свои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эмоции;</w:t>
      </w:r>
    </w:p>
    <w:p w:rsidR="00CB2D28" w:rsidRPr="00325ED2" w:rsidRDefault="00CB2D28" w:rsidP="00325ED2">
      <w:pPr>
        <w:spacing w:before="180" w:after="180" w:line="240" w:lineRule="auto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понимать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эмоции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других людей, сочувствовать,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сопереживать;</w:t>
      </w:r>
    </w:p>
    <w:p w:rsidR="00CB2D28" w:rsidRPr="003F6A61" w:rsidRDefault="00CB2D28" w:rsidP="00CB2D28">
      <w:pPr>
        <w:spacing w:before="180" w:after="180" w:line="240" w:lineRule="atLeast"/>
        <w:ind w:right="138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31E1F"/>
          <w:spacing w:val="-5"/>
          <w:sz w:val="28"/>
          <w:szCs w:val="28"/>
          <w:lang w:eastAsia="ru-RU"/>
        </w:rPr>
        <w:t>Метапредметным</w:t>
      </w:r>
      <w:r w:rsidRPr="003F6A61">
        <w:rPr>
          <w:rFonts w:ascii="Times New Roman" w:eastAsia="Times New Roman" w:hAnsi="Times New Roman"/>
          <w:b/>
          <w:bCs/>
          <w:color w:val="231E1F"/>
          <w:sz w:val="28"/>
          <w:szCs w:val="28"/>
          <w:lang w:eastAsia="ru-RU"/>
        </w:rPr>
        <w:t>и</w:t>
      </w:r>
      <w:r w:rsidR="00325ED2">
        <w:rPr>
          <w:rFonts w:ascii="Times New Roman" w:eastAsia="Times New Roman" w:hAnsi="Times New Roman"/>
          <w:b/>
          <w:bCs/>
          <w:color w:val="231E1F"/>
          <w:sz w:val="28"/>
          <w:szCs w:val="28"/>
          <w:lang w:eastAsia="ru-RU"/>
        </w:rPr>
        <w:t xml:space="preserve"> </w:t>
      </w:r>
      <w:r w:rsidR="00073CFB">
        <w:rPr>
          <w:rFonts w:ascii="Times New Roman" w:eastAsia="Times New Roman" w:hAnsi="Times New Roman"/>
          <w:b/>
          <w:bCs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b/>
          <w:bCs/>
          <w:color w:val="231E1F"/>
          <w:spacing w:val="-5"/>
          <w:sz w:val="28"/>
          <w:szCs w:val="28"/>
          <w:lang w:eastAsia="ru-RU"/>
        </w:rPr>
        <w:t>результатам</w:t>
      </w:r>
      <w:r w:rsidRPr="003F6A61">
        <w:rPr>
          <w:rFonts w:ascii="Times New Roman" w:eastAsia="Times New Roman" w:hAnsi="Times New Roman"/>
          <w:b/>
          <w:bCs/>
          <w:color w:val="231E1F"/>
          <w:sz w:val="28"/>
          <w:szCs w:val="28"/>
          <w:lang w:eastAsia="ru-RU"/>
        </w:rPr>
        <w:t>и</w:t>
      </w:r>
      <w:r w:rsidR="00325ED2">
        <w:rPr>
          <w:rFonts w:ascii="Times New Roman" w:eastAsia="Times New Roman" w:hAnsi="Times New Roman"/>
          <w:b/>
          <w:bCs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pacing w:val="-6"/>
          <w:sz w:val="28"/>
          <w:szCs w:val="28"/>
          <w:lang w:eastAsia="ru-RU"/>
        </w:rPr>
        <w:t>являетс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я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pacing w:val="-6"/>
          <w:sz w:val="28"/>
          <w:szCs w:val="28"/>
          <w:lang w:eastAsia="ru-RU"/>
        </w:rPr>
        <w:t>формировани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е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pacing w:val="-6"/>
          <w:sz w:val="28"/>
          <w:szCs w:val="28"/>
          <w:lang w:eastAsia="ru-RU"/>
        </w:rPr>
        <w:t>универсальны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х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pacing w:val="-6"/>
          <w:sz w:val="28"/>
          <w:szCs w:val="28"/>
          <w:lang w:eastAsia="ru-RU"/>
        </w:rPr>
        <w:t>учебны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х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pacing w:val="-6"/>
          <w:sz w:val="28"/>
          <w:szCs w:val="28"/>
          <w:lang w:eastAsia="ru-RU"/>
        </w:rPr>
        <w:t>действи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й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pacing w:val="-5"/>
          <w:sz w:val="28"/>
          <w:szCs w:val="28"/>
          <w:lang w:eastAsia="ru-RU"/>
        </w:rPr>
        <w:t>(УУД).</w:t>
      </w:r>
    </w:p>
    <w:p w:rsidR="00325ED2" w:rsidRDefault="00CB2D28" w:rsidP="00325ED2">
      <w:pPr>
        <w:spacing w:before="180" w:after="180" w:line="240" w:lineRule="atLeast"/>
        <w:ind w:right="138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F6A61">
        <w:rPr>
          <w:rFonts w:ascii="Times New Roman" w:eastAsia="Times New Roman" w:hAnsi="Times New Roman"/>
          <w:b/>
          <w:bCs/>
          <w:color w:val="231E1F"/>
          <w:sz w:val="28"/>
          <w:szCs w:val="28"/>
          <w:lang w:eastAsia="ru-RU"/>
        </w:rPr>
        <w:t>Регулятивные</w:t>
      </w:r>
      <w:r w:rsidR="00325ED2">
        <w:rPr>
          <w:rFonts w:ascii="Times New Roman" w:eastAsia="Times New Roman" w:hAnsi="Times New Roman"/>
          <w:b/>
          <w:bCs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b/>
          <w:bCs/>
          <w:color w:val="231E1F"/>
          <w:sz w:val="28"/>
          <w:szCs w:val="28"/>
          <w:lang w:eastAsia="ru-RU"/>
        </w:rPr>
        <w:t>УУД:</w:t>
      </w:r>
    </w:p>
    <w:p w:rsidR="00325ED2" w:rsidRDefault="00CB2D28" w:rsidP="00325ED2">
      <w:pPr>
        <w:spacing w:before="180" w:after="180" w:line="240" w:lineRule="atLeast"/>
        <w:ind w:right="13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определять 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цель </w:t>
      </w:r>
      <w:r w:rsidRPr="003F6A61">
        <w:rPr>
          <w:rFonts w:ascii="Times New Roman" w:eastAsia="Times New Roman" w:hAnsi="Times New Roman"/>
          <w:color w:val="231E1F"/>
          <w:spacing w:val="16"/>
          <w:sz w:val="28"/>
          <w:szCs w:val="28"/>
          <w:lang w:eastAsia="ru-RU"/>
        </w:rPr>
        <w:t> 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деятельности с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помощью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учителя;</w:t>
      </w:r>
    </w:p>
    <w:p w:rsidR="00325ED2" w:rsidRDefault="00CB2D28" w:rsidP="00325ED2">
      <w:pPr>
        <w:spacing w:before="180" w:after="180" w:line="240" w:lineRule="atLeast"/>
        <w:ind w:right="13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проговаривать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последовательность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действий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во время занятия;</w:t>
      </w:r>
    </w:p>
    <w:p w:rsidR="00CB2D28" w:rsidRPr="00325ED2" w:rsidRDefault="00CB2D28" w:rsidP="00325ED2">
      <w:pPr>
        <w:spacing w:before="180" w:after="180" w:line="240" w:lineRule="atLeast"/>
        <w:ind w:right="13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учиться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работать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по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определенному алгоритму</w:t>
      </w:r>
    </w:p>
    <w:p w:rsidR="00CB2D28" w:rsidRPr="003F6A61" w:rsidRDefault="00CB2D28" w:rsidP="00CB2D28">
      <w:pPr>
        <w:spacing w:before="180" w:after="180" w:line="240" w:lineRule="atLeast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31E1F"/>
          <w:sz w:val="28"/>
          <w:szCs w:val="28"/>
          <w:lang w:eastAsia="ru-RU"/>
        </w:rPr>
        <w:t>Познавательные</w:t>
      </w:r>
      <w:r w:rsidR="00325ED2">
        <w:rPr>
          <w:rFonts w:ascii="Times New Roman" w:eastAsia="Times New Roman" w:hAnsi="Times New Roman"/>
          <w:b/>
          <w:bCs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b/>
          <w:bCs/>
          <w:color w:val="231E1F"/>
          <w:sz w:val="28"/>
          <w:szCs w:val="28"/>
          <w:lang w:eastAsia="ru-RU"/>
        </w:rPr>
        <w:t>УУД:</w:t>
      </w:r>
    </w:p>
    <w:p w:rsidR="00CB2D28" w:rsidRPr="003F6A61" w:rsidRDefault="00CB2D28" w:rsidP="00325ED2">
      <w:pPr>
        <w:spacing w:after="0" w:line="240" w:lineRule="atLeast"/>
        <w:ind w:right="133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31E1F"/>
          <w:spacing w:val="18"/>
          <w:sz w:val="28"/>
          <w:szCs w:val="28"/>
          <w:lang w:eastAsia="ru-RU"/>
        </w:rPr>
        <w:t>умение </w:t>
      </w:r>
      <w:r w:rsidRPr="003F6A61">
        <w:rPr>
          <w:rFonts w:ascii="Times New Roman" w:eastAsia="Times New Roman" w:hAnsi="Times New Roman"/>
          <w:color w:val="231E1F"/>
          <w:spacing w:val="-4"/>
          <w:sz w:val="28"/>
          <w:szCs w:val="28"/>
          <w:lang w:eastAsia="ru-RU"/>
        </w:rPr>
        <w:t>делат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ь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pacing w:val="-4"/>
          <w:sz w:val="28"/>
          <w:szCs w:val="28"/>
          <w:lang w:eastAsia="ru-RU"/>
        </w:rPr>
        <w:t>вывод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ы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в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pacing w:val="-4"/>
          <w:sz w:val="28"/>
          <w:szCs w:val="28"/>
          <w:lang w:eastAsia="ru-RU"/>
        </w:rPr>
        <w:t>результат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е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pacing w:val="-4"/>
          <w:sz w:val="28"/>
          <w:szCs w:val="28"/>
          <w:lang w:eastAsia="ru-RU"/>
        </w:rPr>
        <w:t>совместно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й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pacing w:val="-4"/>
          <w:sz w:val="28"/>
          <w:szCs w:val="28"/>
          <w:lang w:eastAsia="ru-RU"/>
        </w:rPr>
        <w:t>работ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ы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pacing w:val="-4"/>
          <w:sz w:val="28"/>
          <w:szCs w:val="28"/>
          <w:lang w:eastAsia="ru-RU"/>
        </w:rPr>
        <w:t>класс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а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и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pacing w:val="-4"/>
          <w:sz w:val="28"/>
          <w:szCs w:val="28"/>
          <w:lang w:eastAsia="ru-RU"/>
        </w:rPr>
        <w:t>учителя;</w:t>
      </w:r>
    </w:p>
    <w:p w:rsidR="00325ED2" w:rsidRDefault="00CB2D28" w:rsidP="00325ED2">
      <w:pPr>
        <w:spacing w:before="180" w:after="180" w:line="240" w:lineRule="atLeast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31E1F"/>
          <w:sz w:val="28"/>
          <w:szCs w:val="28"/>
          <w:lang w:eastAsia="ru-RU"/>
        </w:rPr>
        <w:t>Коммуникативные</w:t>
      </w:r>
      <w:r w:rsidR="00325ED2">
        <w:rPr>
          <w:rFonts w:ascii="Times New Roman" w:eastAsia="Times New Roman" w:hAnsi="Times New Roman"/>
          <w:b/>
          <w:bCs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b/>
          <w:bCs/>
          <w:color w:val="231E1F"/>
          <w:sz w:val="28"/>
          <w:szCs w:val="28"/>
          <w:lang w:eastAsia="ru-RU"/>
        </w:rPr>
        <w:t>УУД:</w:t>
      </w:r>
    </w:p>
    <w:p w:rsidR="00435CCB" w:rsidRDefault="00CB2D28" w:rsidP="00435CCB">
      <w:pPr>
        <w:spacing w:before="180" w:after="180" w:line="240" w:lineRule="atLeast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 </w:t>
      </w:r>
      <w:r w:rsidR="00325ED2"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У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мение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оформлять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свои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мысли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в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устной</w:t>
      </w:r>
      <w:r w:rsidR="00325ED2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форме </w:t>
      </w:r>
      <w:r w:rsidRPr="003F6A61">
        <w:rPr>
          <w:rFonts w:ascii="Times New Roman" w:eastAsia="Times New Roman" w:hAnsi="Times New Roman"/>
          <w:color w:val="231E1F"/>
          <w:spacing w:val="6"/>
          <w:sz w:val="28"/>
          <w:szCs w:val="28"/>
          <w:lang w:eastAsia="ru-RU"/>
        </w:rPr>
        <w:t> </w:t>
      </w:r>
    </w:p>
    <w:p w:rsidR="00CB2D28" w:rsidRPr="003F6A61" w:rsidRDefault="00435CCB" w:rsidP="00435CCB">
      <w:pPr>
        <w:spacing w:before="180" w:after="180" w:line="240" w:lineRule="atLeast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CB2D28"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слушат</w:t>
      </w:r>
      <w:r w:rsidR="00CB2D28" w:rsidRPr="003F6A61">
        <w:rPr>
          <w:rFonts w:ascii="Times New Roman" w:eastAsia="Times New Roman" w:hAnsi="Times New Roman"/>
          <w:color w:val="231E1F"/>
          <w:spacing w:val="-8"/>
          <w:sz w:val="28"/>
          <w:szCs w:val="28"/>
          <w:lang w:eastAsia="ru-RU"/>
        </w:rPr>
        <w:t>ь </w:t>
      </w:r>
      <w:r w:rsidR="00CB2D28" w:rsidRPr="003F6A61">
        <w:rPr>
          <w:rFonts w:ascii="Times New Roman" w:eastAsia="Times New Roman" w:hAnsi="Times New Roman"/>
          <w:color w:val="231E1F"/>
          <w:spacing w:val="20"/>
          <w:sz w:val="28"/>
          <w:szCs w:val="28"/>
          <w:lang w:eastAsia="ru-RU"/>
        </w:rPr>
        <w:t>и </w:t>
      </w:r>
      <w:r w:rsidR="00CB2D28"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понимат</w:t>
      </w:r>
      <w:r w:rsidR="00CB2D28" w:rsidRPr="003F6A61">
        <w:rPr>
          <w:rFonts w:ascii="Times New Roman" w:eastAsia="Times New Roman" w:hAnsi="Times New Roman"/>
          <w:color w:val="231E1F"/>
          <w:spacing w:val="-8"/>
          <w:sz w:val="28"/>
          <w:szCs w:val="28"/>
          <w:lang w:eastAsia="ru-RU"/>
        </w:rPr>
        <w:t>ь </w:t>
      </w:r>
      <w:r w:rsidR="00CB2D28"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речь  других</w:t>
      </w:r>
      <w:r w:rsidR="00CB2D28" w:rsidRPr="003F6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B2D28" w:rsidRPr="003F6A61" w:rsidRDefault="00CB2D28" w:rsidP="00435CCB">
      <w:pPr>
        <w:spacing w:after="0" w:line="240" w:lineRule="atLeast"/>
        <w:ind w:right="133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договариваться</w:t>
      </w:r>
      <w:r w:rsidR="00435CCB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с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одноклассниками</w:t>
      </w:r>
      <w:r w:rsidR="00435CCB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совместно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с</w:t>
      </w:r>
      <w:r w:rsidR="00435CCB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учителем</w:t>
      </w:r>
      <w:r w:rsidR="00435CCB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о</w:t>
      </w:r>
      <w:r w:rsidR="00435CCB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правилах</w:t>
      </w:r>
      <w:r w:rsidR="00435CCB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поведения</w:t>
      </w:r>
      <w:r w:rsidR="00435CCB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и</w:t>
      </w:r>
      <w:r w:rsidR="00435CCB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общения</w:t>
      </w:r>
      <w:r w:rsidR="00435CCB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и</w:t>
      </w:r>
      <w:r w:rsidR="00435CCB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следовать</w:t>
      </w:r>
      <w:r w:rsidR="00435CCB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им;</w:t>
      </w:r>
    </w:p>
    <w:p w:rsidR="00CB2D28" w:rsidRPr="003F6A61" w:rsidRDefault="00CB2D28" w:rsidP="00F356F8">
      <w:pPr>
        <w:spacing w:before="180" w:after="180" w:line="240" w:lineRule="atLeast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учиться</w:t>
      </w:r>
      <w:r w:rsidR="00F356F8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работать</w:t>
      </w:r>
      <w:r w:rsidR="00F356F8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в  паре, </w:t>
      </w:r>
      <w:r w:rsidRPr="003F6A61">
        <w:rPr>
          <w:rFonts w:ascii="Times New Roman" w:eastAsia="Times New Roman" w:hAnsi="Times New Roman"/>
          <w:color w:val="231E1F"/>
          <w:spacing w:val="38"/>
          <w:sz w:val="28"/>
          <w:szCs w:val="28"/>
          <w:lang w:eastAsia="ru-RU"/>
        </w:rPr>
        <w:t> 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группе;</w:t>
      </w:r>
      <w:r w:rsidR="00F356F8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выполнять</w:t>
      </w:r>
      <w:r w:rsidR="00F356F8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различные</w:t>
      </w:r>
      <w:r w:rsidR="00F356F8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роли</w:t>
      </w:r>
      <w:r w:rsidR="00F356F8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(лидера</w:t>
      </w:r>
      <w:r w:rsidR="00F356F8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 xml:space="preserve">  и </w:t>
      </w:r>
      <w:r w:rsidRPr="003F6A61">
        <w:rPr>
          <w:rFonts w:ascii="Times New Roman" w:eastAsia="Times New Roman" w:hAnsi="Times New Roman"/>
          <w:color w:val="231E1F"/>
          <w:sz w:val="28"/>
          <w:szCs w:val="28"/>
          <w:lang w:eastAsia="ru-RU"/>
        </w:rPr>
        <w:t>исполнителя).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Способы проверки знаний и умений:</w:t>
      </w:r>
    </w:p>
    <w:p w:rsidR="00CB2D28" w:rsidRPr="003F6A61" w:rsidRDefault="00CB2D28" w:rsidP="00CB2D28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/>
          <w:color w:val="3D3838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3D3838"/>
          <w:sz w:val="28"/>
          <w:szCs w:val="28"/>
          <w:lang w:eastAsia="ru-RU"/>
        </w:rPr>
        <w:t>проведение мониторинга образовательной среды (анкетирование детей и родителей) на предмет удовлетворенности результатами данной программы;</w:t>
      </w:r>
    </w:p>
    <w:p w:rsidR="00CB2D28" w:rsidRPr="003F6A61" w:rsidRDefault="00CB2D28" w:rsidP="00CB2D28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/>
          <w:color w:val="3D3838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3D3838"/>
          <w:sz w:val="28"/>
          <w:szCs w:val="28"/>
          <w:lang w:eastAsia="ru-RU"/>
        </w:rPr>
        <w:t>участие воспитанников в праздниках, конкурсах, спортивных соревнованиях и мероприят</w:t>
      </w:r>
      <w:r w:rsidR="00F356F8">
        <w:rPr>
          <w:rFonts w:ascii="Times New Roman" w:eastAsia="Times New Roman" w:hAnsi="Times New Roman"/>
          <w:color w:val="3D3838"/>
          <w:sz w:val="28"/>
          <w:szCs w:val="28"/>
          <w:lang w:eastAsia="ru-RU"/>
        </w:rPr>
        <w:t>иях школы</w:t>
      </w:r>
      <w:r w:rsidRPr="003F6A61">
        <w:rPr>
          <w:rFonts w:ascii="Times New Roman" w:eastAsia="Times New Roman" w:hAnsi="Times New Roman"/>
          <w:color w:val="3D3838"/>
          <w:sz w:val="28"/>
          <w:szCs w:val="28"/>
          <w:lang w:eastAsia="ru-RU"/>
        </w:rPr>
        <w:t>;</w:t>
      </w:r>
    </w:p>
    <w:p w:rsidR="00CB2D28" w:rsidRPr="003F6A61" w:rsidRDefault="00CB2D28" w:rsidP="00CB2D28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/>
          <w:color w:val="3D3838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3D3838"/>
          <w:sz w:val="28"/>
          <w:szCs w:val="28"/>
          <w:lang w:eastAsia="ru-RU"/>
        </w:rPr>
        <w:t>открытые занятия, внеклассные мероприятия данной направленности.</w:t>
      </w:r>
    </w:p>
    <w:p w:rsidR="00CB2D28" w:rsidRPr="003F6A61" w:rsidRDefault="00CB2D28" w:rsidP="00CB2D28">
      <w:pPr>
        <w:spacing w:before="180" w:after="180" w:line="240" w:lineRule="auto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Формы подведения итогов реализации дополнительной образовательной программы: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Результативность обучения определяется умением играть и проводить подвижные игры, в том числе и на различных праздничных мероприятиях:</w:t>
      </w:r>
    </w:p>
    <w:p w:rsidR="00073CFB" w:rsidRDefault="00073CFB" w:rsidP="00073CFB">
      <w:pPr>
        <w:spacing w:before="180" w:after="180" w:line="240" w:lineRule="auto"/>
        <w:ind w:hanging="36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     </w:t>
      </w:r>
      <w:r w:rsidR="00CB2D28"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весёлые старты;</w:t>
      </w:r>
    </w:p>
    <w:p w:rsidR="00CB2D28" w:rsidRPr="003F6A61" w:rsidRDefault="00073CFB" w:rsidP="00073CFB">
      <w:pPr>
        <w:spacing w:before="180" w:after="180" w:line="240" w:lineRule="auto"/>
        <w:ind w:hanging="36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     </w:t>
      </w:r>
      <w:r w:rsidR="00CB2D28"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спортивные эстафеты;</w:t>
      </w:r>
    </w:p>
    <w:p w:rsidR="00CB2D28" w:rsidRPr="003F6A61" w:rsidRDefault="00073CFB" w:rsidP="00CB2D28">
      <w:pPr>
        <w:spacing w:before="180" w:after="180" w:line="240" w:lineRule="auto"/>
        <w:ind w:hanging="36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     </w:t>
      </w:r>
      <w:r w:rsidR="00CB2D28"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«День здоровья».</w:t>
      </w:r>
    </w:p>
    <w:p w:rsidR="00CB2D28" w:rsidRPr="003F6A61" w:rsidRDefault="00CB2D28" w:rsidP="00073CFB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Учебный план</w:t>
      </w:r>
    </w:p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tbl>
      <w:tblPr>
        <w:tblW w:w="921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663"/>
        <w:gridCol w:w="4555"/>
        <w:gridCol w:w="2009"/>
        <w:gridCol w:w="1983"/>
      </w:tblGrid>
      <w:tr w:rsidR="00CB2D28" w:rsidRPr="00DC1AFF" w:rsidTr="00CB2D28">
        <w:trPr>
          <w:trHeight w:val="640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Тема изучаемого раздела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073CFB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1-2</w:t>
            </w:r>
            <w:r w:rsidR="00CB2D28"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 год обу-чения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073CFB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3-</w:t>
            </w:r>
            <w:r w:rsidR="00CB2D28"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4 год обу-чения</w:t>
            </w:r>
          </w:p>
        </w:tc>
      </w:tr>
      <w:tr w:rsidR="00CB2D28" w:rsidRPr="00DC1AFF" w:rsidTr="00CB2D28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Игры с бегом (общеразвивающие игры, спортивные часы).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8 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8 ч.</w:t>
            </w:r>
          </w:p>
        </w:tc>
      </w:tr>
      <w:tr w:rsidR="00CB2D28" w:rsidRPr="00DC1AFF" w:rsidTr="00CB2D28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Игры с мячом.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5 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5 ч.</w:t>
            </w:r>
          </w:p>
        </w:tc>
      </w:tr>
      <w:tr w:rsidR="00CB2D28" w:rsidRPr="00DC1AFF" w:rsidTr="00CB2D28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Игра с прыжками (скакалки).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4 ч.</w:t>
            </w:r>
          </w:p>
        </w:tc>
      </w:tr>
      <w:tr w:rsidR="00CB2D28" w:rsidRPr="00DC1AFF" w:rsidTr="00CB2D28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Игры малой подвижности (игры на развитие внимания; для подготовки к строю; с лазанием и  перелазанием; правильной осанки).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3 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3ч.</w:t>
            </w:r>
          </w:p>
        </w:tc>
      </w:tr>
      <w:tr w:rsidR="00CB2D28" w:rsidRPr="00DC1AFF" w:rsidTr="00CB2D28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 Зимние забавы.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5 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5 ч.</w:t>
            </w:r>
          </w:p>
        </w:tc>
      </w:tr>
      <w:tr w:rsidR="00CB2D28" w:rsidRPr="00DC1AFF" w:rsidTr="00CB2D28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 Эстафеты.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073CFB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5</w:t>
            </w:r>
            <w:r w:rsidR="00CB2D28"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073CFB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5</w:t>
            </w:r>
            <w:r w:rsidR="00CB2D28"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CB2D28" w:rsidRPr="00DC1AFF" w:rsidTr="00CB2D28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5 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 5 ч.</w:t>
            </w:r>
          </w:p>
        </w:tc>
      </w:tr>
      <w:tr w:rsidR="00CB2D28" w:rsidRPr="00DC1AFF" w:rsidTr="00CB2D28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073CFB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3</w:t>
            </w:r>
            <w:r w:rsidR="00073CFB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5</w:t>
            </w: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073CFB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3</w:t>
            </w:r>
            <w:r w:rsidR="00073CFB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5</w:t>
            </w: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 ч</w:t>
            </w:r>
          </w:p>
        </w:tc>
      </w:tr>
    </w:tbl>
    <w:p w:rsidR="00CB2D28" w:rsidRPr="003F6A61" w:rsidRDefault="00CB2D28" w:rsidP="00CB2D28">
      <w:pPr>
        <w:spacing w:before="180" w:after="180" w:line="240" w:lineRule="auto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tbl>
      <w:tblPr>
        <w:tblpPr w:leftFromText="180" w:rightFromText="180" w:topFromText="15" w:bottomFromText="1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74"/>
        <w:gridCol w:w="5955"/>
        <w:gridCol w:w="992"/>
        <w:gridCol w:w="992"/>
        <w:gridCol w:w="958"/>
      </w:tblGrid>
      <w:tr w:rsidR="00CB2D28" w:rsidRPr="00DC1AFF" w:rsidTr="00CB2D28">
        <w:trPr>
          <w:trHeight w:val="408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№</w:t>
            </w:r>
          </w:p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Название раздела и темы</w:t>
            </w:r>
          </w:p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Кол-во</w:t>
            </w:r>
          </w:p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Дата</w:t>
            </w:r>
          </w:p>
        </w:tc>
      </w:tr>
      <w:tr w:rsidR="00CB2D28" w:rsidRPr="00DC1AFF" w:rsidTr="00CB2D28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D28" w:rsidRPr="003F6A61" w:rsidRDefault="00CB2D28" w:rsidP="00CB2D28">
            <w:pPr>
              <w:spacing w:after="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D28" w:rsidRPr="003F6A61" w:rsidRDefault="00CB2D28" w:rsidP="00CB2D28">
            <w:pPr>
              <w:spacing w:after="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D28" w:rsidRPr="003F6A61" w:rsidRDefault="00CB2D28" w:rsidP="00CB2D28">
            <w:pPr>
              <w:spacing w:after="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факт</w:t>
            </w:r>
          </w:p>
        </w:tc>
      </w:tr>
      <w:tr w:rsidR="00CB2D28" w:rsidRPr="00DC1AFF" w:rsidTr="00CB2D28">
        <w:trPr>
          <w:trHeight w:val="409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val="en-US" w:eastAsia="ru-RU"/>
              </w:rPr>
              <w:t>I</w:t>
            </w: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. Игры с бегом (8 часов)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062392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Значение утренней гимнастики. </w:t>
            </w:r>
            <w:r w:rsidR="00CB2D28"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 «Выше ноги от земли», </w:t>
            </w:r>
            <w:r w:rsidR="00CB2D28"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«Змейка»</w:t>
            </w:r>
            <w:r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. Комплекс утренней гимнастики.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D236FC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1.09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D236FC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Игра </w:t>
            </w:r>
            <w:r w:rsidR="00062392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с элементами утренней гимнастики «Ловишки</w:t>
            </w:r>
            <w:r w:rsidR="00D236FC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». Значение физических упражнений для укрепления здоровья, осанки.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D236FC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8.09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Игра </w:t>
            </w:r>
            <w:r w:rsidR="00D236FC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на внимание «Пустое место», </w:t>
            </w: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«Круговые пятнашки»</w:t>
            </w:r>
            <w:r w:rsidR="00D236FC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. Строевые упражнения с перестроениями из колонны по одному в колонну по два.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D236FC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15.09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Игра</w:t>
            </w:r>
            <w:r w:rsidR="00D236FC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 «Лапта», </w:t>
            </w: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 «Ловушки в кругу».</w:t>
            </w:r>
            <w:r w:rsidR="00D236FC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Комплекс упражнений на осанку. Беседа «Почему некоторые привычки называют вредными».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D236FC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22.09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Игра </w:t>
            </w:r>
            <w:r w:rsidR="00D236FC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«Смотри в ров».  Упражнения в равновесии.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D236FC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29.09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Игра </w:t>
            </w:r>
            <w:r w:rsidR="00D236FC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«Прыжки по полоскам».,</w:t>
            </w: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«Кошка и мышка в лабиринте».</w:t>
            </w:r>
            <w:r w:rsidR="00D236FC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Комплекс упражнений в лазании по скамейке, перелазании через спортивные сооружения.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D236FC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Игра </w:t>
            </w:r>
            <w:r w:rsidR="00D236FC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 с бегом «Белые медведи». Прыжки.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D236FC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13.10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Игра </w:t>
            </w:r>
            <w:r w:rsidR="00D236FC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с метанием «Мяч по кругу»,</w:t>
            </w: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«Дай руку»</w:t>
            </w:r>
            <w:r w:rsidR="00D236FC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. Броски и ловля мяча.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D236FC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20.10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val="en-US" w:eastAsia="ru-RU"/>
              </w:rPr>
              <w:t>II</w:t>
            </w: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. Игры с мячом (5 часов)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Игра</w:t>
            </w:r>
            <w:r w:rsidR="00D236FC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 с метанием мяча</w:t>
            </w:r>
            <w:r w:rsidR="00906FBE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 «Кто дальше бросит»,</w:t>
            </w: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 «Перебрасывание мяча»</w:t>
            </w:r>
            <w:r w:rsidR="00906FBE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. Упражнение в равновесии.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D236FC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27.10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906FBE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Игра</w:t>
            </w:r>
            <w:r w:rsidR="00906FBE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 с метанием мяча «Метко в цель».</w:t>
            </w: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 </w:t>
            </w:r>
            <w:r w:rsidR="00906FBE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Ходьба с изменением длины шага и частоты шагов, с высоким подниманием бедра.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906FBE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10.11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Игра </w:t>
            </w:r>
            <w:r w:rsidR="00906FBE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 малой подвижности «Тихо-громко».Челночный бег 3 по 5 из различных исходных положений.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906FBE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17.11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Игра «Попади в цель».</w:t>
            </w:r>
            <w:r w:rsidR="00906FBE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 Метание малого и большого  мячей по горизонтальной и вертикальной цели.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906FBE" w:rsidP="00D1288C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2</w:t>
            </w:r>
            <w:r w:rsidR="00D1288C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.1</w:t>
            </w:r>
            <w:r w:rsidR="00D1288C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D1288C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Игра</w:t>
            </w:r>
            <w:r w:rsidR="00D1288C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 с малыми мячами. Игра «Удочка».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D1288C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15.12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val="en-US" w:eastAsia="ru-RU"/>
              </w:rPr>
              <w:t>III</w:t>
            </w: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. Игры с прыжками (4 часа)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D1288C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Прыжки в длину с разбега. Игра «Перемена мест»,</w:t>
            </w:r>
            <w:r w:rsidR="00CB2D28"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 « Петушиный бой».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D1288C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24.11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Игра </w:t>
            </w:r>
            <w:r w:rsidR="00D1288C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«Совушка»,</w:t>
            </w: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«Борьба за прыжки».</w:t>
            </w:r>
            <w:r w:rsidR="00D1288C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 Прыжки с места.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D1288C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1.12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D1288C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Игры со скакалкой. Игра «Эхо»,</w:t>
            </w:r>
            <w:r w:rsidR="00CB2D28"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 « Воробушки и кот».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D1288C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8.12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Игра «Кто первый?».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D1288C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29.12.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val="en-US" w:eastAsia="ru-RU"/>
              </w:rPr>
              <w:t>IV</w:t>
            </w: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.  Зимние забавы (5 часов)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Игра </w:t>
            </w:r>
            <w:r w:rsidR="00F30153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«Метко в цель»,</w:t>
            </w: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«Строим крепость».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F30153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12.01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F30153" w:rsidP="00F30153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Подвижные игры на воздухе. Катание на санках.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F30153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19.01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153" w:rsidRDefault="00F30153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Подвижные игры на свежем воздухе. </w:t>
            </w:r>
            <w:r w:rsidR="00CB2D28"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Игра </w:t>
            </w:r>
          </w:p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«Лепим снеговика».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F30153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26.01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Игра  «Меткой стрелок».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F30153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2.02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Игра «Кто быстрее?» (на санках)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F30153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9.02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val="en-US" w:eastAsia="ru-RU"/>
              </w:rPr>
              <w:t>V</w:t>
            </w: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.  Игры малой подвижности (3 часа)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Игры «Колечко».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F30153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16.02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Игра « Море волнуется».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F30153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2.03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Игра «Краски».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F30153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9.03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073CFB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val="en-US" w:eastAsia="ru-RU"/>
              </w:rPr>
              <w:t>VI</w:t>
            </w: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. Эстафеты (</w:t>
            </w:r>
            <w:r w:rsidR="00073CFB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5 часов</w:t>
            </w: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073CFB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 « Передал – садись»,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F30153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16.03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«Скакалка под ногами»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F30153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30.03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«Шарик в ложке».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F30153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6.04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«Передача мяча в колонне»,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073CFB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Default="00F30153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13.04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  <w:p w:rsidR="00F30153" w:rsidRPr="003F6A61" w:rsidRDefault="00F30153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both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val="en-US" w:eastAsia="ru-RU"/>
              </w:rPr>
              <w:t>VII</w:t>
            </w: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. Народные игры (5 часов)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both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Игра "Горелки"</w:t>
            </w: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F30153" w:rsidP="00F30153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27.04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Игра «Гуси - лебеди»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F30153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4.05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both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Игра «Казаки-разбойники»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F30153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11.05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Игра "Мишени".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F30153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18.05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  <w:tr w:rsidR="00CB2D28" w:rsidRPr="00DC1AFF" w:rsidTr="00CB2D28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F30153">
            <w:pPr>
              <w:spacing w:before="180" w:after="180" w:line="240" w:lineRule="auto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Игра «</w:t>
            </w:r>
            <w:r w:rsidR="00F30153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Охотники и утки</w:t>
            </w: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»</w:t>
            </w:r>
            <w:r w:rsidR="00F30153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. Игры на выбор. Итоги года.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F30153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25.05</w:t>
            </w:r>
            <w:r w:rsidR="00CB2D28"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 </w:t>
            </w:r>
          </w:p>
        </w:tc>
      </w:tr>
    </w:tbl>
    <w:p w:rsidR="00073CFB" w:rsidRDefault="00CB2D28" w:rsidP="00073CFB">
      <w:pPr>
        <w:spacing w:before="180" w:after="180" w:line="240" w:lineRule="auto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</w:t>
      </w:r>
    </w:p>
    <w:p w:rsidR="00F30153" w:rsidRDefault="00073CFB" w:rsidP="00073CFB">
      <w:pPr>
        <w:spacing w:before="180" w:after="180" w:line="240" w:lineRule="auto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                      </w:t>
      </w:r>
    </w:p>
    <w:p w:rsidR="00F30153" w:rsidRDefault="00F30153" w:rsidP="00073CFB">
      <w:pPr>
        <w:spacing w:before="180" w:after="180" w:line="240" w:lineRule="auto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</w:p>
    <w:p w:rsidR="00CB2D28" w:rsidRPr="003F6A61" w:rsidRDefault="00F30153" w:rsidP="00073CFB">
      <w:pPr>
        <w:spacing w:before="180" w:after="180" w:line="240" w:lineRule="auto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                    </w:t>
      </w:r>
      <w:r w:rsidR="00073CFB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</w:t>
      </w:r>
      <w:r w:rsidR="00CB2D28"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Методическое обеспечение программы.</w:t>
      </w:r>
    </w:p>
    <w:p w:rsidR="00CB2D28" w:rsidRPr="003F6A61" w:rsidRDefault="00CB2D28" w:rsidP="00073CFB">
      <w:pPr>
        <w:spacing w:before="180" w:after="180" w:line="240" w:lineRule="auto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</w:t>
      </w:r>
      <w:r w:rsidR="00073CFB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                    </w:t>
      </w: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Для реализации программы необходимо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4500"/>
        <w:gridCol w:w="4860"/>
      </w:tblGrid>
      <w:tr w:rsidR="00CB2D28" w:rsidRPr="00DC1AFF" w:rsidTr="00CB2D28">
        <w:trPr>
          <w:trHeight w:val="1064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Материально – техническое обеспечение программы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jc w:val="center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b/>
                <w:bCs/>
                <w:color w:val="282525"/>
                <w:sz w:val="28"/>
                <w:szCs w:val="28"/>
                <w:lang w:eastAsia="ru-RU"/>
              </w:rPr>
              <w:t>Методическое обеспечение программы</w:t>
            </w:r>
          </w:p>
        </w:tc>
      </w:tr>
      <w:tr w:rsidR="00CB2D28" w:rsidRPr="00DC1AFF" w:rsidTr="00CB2D28">
        <w:trPr>
          <w:trHeight w:val="21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Мячи, скакалки, обручи, гимнастические палки, кегли, ракетки, канат, гимнастическ</w:t>
            </w:r>
            <w:r w:rsidR="000A79DC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ая скамейка</w:t>
            </w: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 xml:space="preserve">, </w:t>
            </w:r>
            <w:r w:rsidR="00062392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гимнастическая стенка</w:t>
            </w: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, маты.</w:t>
            </w:r>
          </w:p>
          <w:p w:rsidR="00CB2D28" w:rsidRPr="003F6A61" w:rsidRDefault="00CB2D28" w:rsidP="00CB2D28">
            <w:pPr>
              <w:spacing w:before="180" w:after="180" w:line="224" w:lineRule="atLeast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28" w:rsidRPr="003F6A61" w:rsidRDefault="00CB2D28" w:rsidP="00CB2D28">
            <w:pPr>
              <w:spacing w:before="180" w:after="180" w:line="224" w:lineRule="atLeast"/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</w:pPr>
            <w:r w:rsidRPr="003F6A61">
              <w:rPr>
                <w:rFonts w:ascii="Times New Roman" w:eastAsia="Times New Roman" w:hAnsi="Times New Roman"/>
                <w:color w:val="282525"/>
                <w:sz w:val="28"/>
                <w:szCs w:val="28"/>
                <w:lang w:eastAsia="ru-RU"/>
              </w:rPr>
              <w:t>Игры, эстафеты, весёлые старты, рассказ, беседа, считалки, загадки, стихи, кроссворды, экскурсии, пословицы, поговорки, встречи со специалистами, народные приметы, ребусы.</w:t>
            </w:r>
          </w:p>
        </w:tc>
      </w:tr>
    </w:tbl>
    <w:p w:rsidR="00CB2D28" w:rsidRPr="003F6A61" w:rsidRDefault="00CB2D28" w:rsidP="00CB2D28">
      <w:pPr>
        <w:spacing w:before="180" w:after="180" w:line="240" w:lineRule="auto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 </w:t>
      </w:r>
    </w:p>
    <w:p w:rsidR="00CB2D28" w:rsidRPr="003F6A61" w:rsidRDefault="00CB2D28" w:rsidP="00CB2D28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Методическое обеспечение. Приёмы и методы</w:t>
      </w:r>
    </w:p>
    <w:p w:rsidR="00CB2D28" w:rsidRPr="003F6A61" w:rsidRDefault="00CB2D28" w:rsidP="00CB2D28">
      <w:pPr>
        <w:numPr>
          <w:ilvl w:val="0"/>
          <w:numId w:val="3"/>
        </w:numPr>
        <w:spacing w:after="0" w:line="240" w:lineRule="auto"/>
        <w:ind w:left="390"/>
        <w:rPr>
          <w:rFonts w:ascii="Times New Roman" w:eastAsia="Times New Roman" w:hAnsi="Times New Roman"/>
          <w:color w:val="3D3838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3D3838"/>
          <w:sz w:val="28"/>
          <w:szCs w:val="28"/>
          <w:lang w:eastAsia="ru-RU"/>
        </w:rPr>
        <w:t>При реализации программы используются различные методы обучения: словесные – рассказ, объяснение нового материала;</w:t>
      </w:r>
    </w:p>
    <w:p w:rsidR="00CB2D28" w:rsidRPr="003F6A61" w:rsidRDefault="00CB2D28" w:rsidP="00CB2D28">
      <w:pPr>
        <w:numPr>
          <w:ilvl w:val="0"/>
          <w:numId w:val="3"/>
        </w:numPr>
        <w:spacing w:after="0" w:line="240" w:lineRule="auto"/>
        <w:ind w:left="390"/>
        <w:rPr>
          <w:rFonts w:ascii="Times New Roman" w:eastAsia="Times New Roman" w:hAnsi="Times New Roman"/>
          <w:color w:val="3D3838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3D3838"/>
          <w:sz w:val="28"/>
          <w:szCs w:val="28"/>
          <w:lang w:eastAsia="ru-RU"/>
        </w:rPr>
        <w:t>наглядные – показ новых игр, демонстрация иллюстративного материала;</w:t>
      </w:r>
    </w:p>
    <w:p w:rsidR="00CB2D28" w:rsidRPr="003F6A61" w:rsidRDefault="00CB2D28" w:rsidP="00CB2D28">
      <w:pPr>
        <w:numPr>
          <w:ilvl w:val="0"/>
          <w:numId w:val="3"/>
        </w:numPr>
        <w:spacing w:after="0" w:line="240" w:lineRule="auto"/>
        <w:ind w:left="390"/>
        <w:rPr>
          <w:rFonts w:ascii="Times New Roman" w:eastAsia="Times New Roman" w:hAnsi="Times New Roman"/>
          <w:color w:val="3D3838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3D3838"/>
          <w:sz w:val="28"/>
          <w:szCs w:val="28"/>
          <w:lang w:eastAsia="ru-RU"/>
        </w:rPr>
        <w:t>практические – апробирование новых игр: игры на свежем воздухе на школьной спортивной площадке, эстафеты, соревнования, конкурсы. Организация работы групповая</w:t>
      </w:r>
    </w:p>
    <w:p w:rsidR="00CB2D28" w:rsidRPr="003F6A61" w:rsidRDefault="00CB2D28" w:rsidP="00CB2D28">
      <w:pPr>
        <w:spacing w:before="180" w:after="180" w:line="240" w:lineRule="auto"/>
        <w:ind w:left="72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При этом основным принципом является сочетание на занятиях двух видов деятельности для обучающихся: игровой и учебной.</w:t>
      </w:r>
    </w:p>
    <w:p w:rsidR="00CB2D28" w:rsidRPr="003F6A61" w:rsidRDefault="00062392" w:rsidP="00CB2D28">
      <w:pPr>
        <w:spacing w:before="180" w:after="180" w:line="240" w:lineRule="auto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Начало работы </w:t>
      </w:r>
      <w:r w:rsidR="00CB2D28"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по разделу включает знакомство с теоретическим материалом. Затем следует практическая часть занятия: освоение учебной группой новых игр.</w:t>
      </w:r>
    </w:p>
    <w:p w:rsidR="00CB2D28" w:rsidRPr="003F6A61" w:rsidRDefault="00CB2D28" w:rsidP="00CB2D28">
      <w:pPr>
        <w:spacing w:before="180" w:after="180" w:line="240" w:lineRule="auto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Такой приём, как беседа, помогает установлению доверительных отношений между педагогом и обучающимися, позволяет расширить кругозор и пополнить знания, которые необходимы в исследовательской работе.</w:t>
      </w:r>
    </w:p>
    <w:p w:rsidR="00CB2D28" w:rsidRPr="003F6A61" w:rsidRDefault="00CB2D28" w:rsidP="00CB2D28">
      <w:pPr>
        <w:spacing w:before="180" w:after="180" w:line="240" w:lineRule="auto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В общей системе всестороннего развития человека воспитание ребенка занимает важное место. Начиная с дошкольного возраста закладываются основы здоровья, физического развития, формируются двигательные навыки, создается фундамент для воспитания физических качеств. Учащиеся младших классов, преемственно развиваясь с большим удовольствием занимаются физической культурой. Особенный интерес вызывают у них различного вида игры: начиная от народных игр, заканчивая спортивными - баскетбол, футбол, хоккей, настольный теннис, бадминтон и т. д</w:t>
      </w:r>
    </w:p>
    <w:p w:rsidR="00CB2D28" w:rsidRPr="003F6A61" w:rsidRDefault="00CB2D28" w:rsidP="00CB2D28">
      <w:pPr>
        <w:spacing w:before="180" w:after="180" w:line="240" w:lineRule="auto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</w:t>
      </w:r>
    </w:p>
    <w:p w:rsidR="00CB2D28" w:rsidRPr="003F6A61" w:rsidRDefault="00CB2D28" w:rsidP="00CB2D28">
      <w:pPr>
        <w:spacing w:before="180" w:after="180" w:line="240" w:lineRule="auto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всесторонне влияют на организм и личность, в то же время способствуя решению важнейших специальных задач физического воспитания, например, развитию скоростно-силовых качеств.</w:t>
      </w:r>
    </w:p>
    <w:p w:rsidR="00CB2D28" w:rsidRPr="003F6A61" w:rsidRDefault="00CB2D28" w:rsidP="00CB2D28">
      <w:pPr>
        <w:spacing w:before="180" w:after="180" w:line="240" w:lineRule="auto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  <w:r w:rsidR="00F30153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</w:t>
      </w: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Все эти развивающие аспекты усиливаются спецификой подвижных игр.</w:t>
      </w:r>
    </w:p>
    <w:p w:rsidR="00062392" w:rsidRDefault="00CB2D28" w:rsidP="00F30153">
      <w:pPr>
        <w:spacing w:before="180" w:after="180" w:line="240" w:lineRule="auto"/>
        <w:ind w:firstLine="800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</w:t>
      </w:r>
      <w:r w:rsidR="00F30153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                           </w:t>
      </w:r>
      <w:r w:rsidRPr="003F6A61">
        <w:rPr>
          <w:rFonts w:ascii="Times New Roman" w:eastAsia="Times New Roman" w:hAnsi="Times New Roman"/>
          <w:b/>
          <w:bCs/>
          <w:color w:val="282525"/>
          <w:sz w:val="28"/>
          <w:szCs w:val="28"/>
          <w:lang w:eastAsia="ru-RU"/>
        </w:rPr>
        <w:t>Список литературы:</w:t>
      </w:r>
    </w:p>
    <w:p w:rsidR="00CB2D28" w:rsidRPr="003F6A61" w:rsidRDefault="00062392" w:rsidP="00062392">
      <w:pPr>
        <w:spacing w:before="180" w:after="180" w:line="240" w:lineRule="auto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1.</w:t>
      </w:r>
      <w:r w:rsidR="00CB2D28"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Дмитриев В.Н. «Игры на открытом воздухе» М.: Изд. Дом МСП, 1998г.</w:t>
      </w:r>
    </w:p>
    <w:p w:rsidR="00CB2D28" w:rsidRPr="003F6A61" w:rsidRDefault="00062392" w:rsidP="00CB2D28">
      <w:pPr>
        <w:spacing w:before="180" w:after="180" w:line="240" w:lineRule="auto"/>
        <w:ind w:hanging="360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    2. </w:t>
      </w:r>
      <w:r w:rsidR="00CB2D28"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Кереман А.В. «Детские подвижные игры народов СССР» М.: Просвещение, 1989г.</w:t>
      </w:r>
    </w:p>
    <w:p w:rsidR="00CB2D28" w:rsidRPr="003F6A61" w:rsidRDefault="00062392" w:rsidP="00CB2D28">
      <w:pPr>
        <w:spacing w:before="180" w:after="180" w:line="240" w:lineRule="auto"/>
        <w:ind w:hanging="360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    3.  </w:t>
      </w:r>
      <w:r w:rsidR="00CB2D28"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«Я иду на урок. Начальная школа. Физическая культура». М.: Изд. «Первое сентября», 2005 г.</w:t>
      </w:r>
    </w:p>
    <w:p w:rsidR="00CB2D28" w:rsidRPr="003F6A61" w:rsidRDefault="00062392" w:rsidP="00CB2D28">
      <w:pPr>
        <w:spacing w:before="180" w:after="180" w:line="240" w:lineRule="auto"/>
        <w:ind w:hanging="360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    4. </w:t>
      </w:r>
      <w:r w:rsidR="00CB2D28"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«Поурочные разработки по физкультуре. 1- 4 классы. Методические рекомендации, практические материалы, поурочное </w:t>
      </w: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планирование. 2 издание исп. М.</w:t>
      </w:r>
      <w:r w:rsidR="00CB2D28"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2005 г</w:t>
      </w:r>
    </w:p>
    <w:p w:rsidR="00CB2D28" w:rsidRPr="003F6A61" w:rsidRDefault="00062392" w:rsidP="00CB2D28">
      <w:pPr>
        <w:spacing w:before="180" w:after="180" w:line="240" w:lineRule="auto"/>
        <w:ind w:hanging="360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    5.  </w:t>
      </w:r>
      <w:r w:rsidR="00CB2D28" w:rsidRPr="003F6A61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Попова Г.П. «Дружить со спортом и игрой. Поддержка работоспособности школьника: упражнения, игры, инсценировки» Волгоград. Учитель, 2008 г</w:t>
      </w:r>
    </w:p>
    <w:p w:rsidR="00CB2D28" w:rsidRPr="003F6A61" w:rsidRDefault="00062392" w:rsidP="00CB2D28">
      <w:pPr>
        <w:spacing w:before="180" w:after="180" w:line="240" w:lineRule="auto"/>
        <w:ind w:hanging="360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    </w:t>
      </w:r>
    </w:p>
    <w:p w:rsidR="00CB2D28" w:rsidRPr="003F6A61" w:rsidRDefault="00F30153" w:rsidP="00F30153">
      <w:pPr>
        <w:spacing w:before="180" w:after="180" w:line="240" w:lineRule="auto"/>
        <w:ind w:hanging="360"/>
        <w:jc w:val="both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  </w:t>
      </w:r>
      <w:r w:rsidR="00062392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</w:t>
      </w:r>
    </w:p>
    <w:sectPr w:rsidR="00CB2D28" w:rsidRPr="003F6A61" w:rsidSect="00FC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A514C"/>
    <w:multiLevelType w:val="multilevel"/>
    <w:tmpl w:val="4AAC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240091"/>
    <w:multiLevelType w:val="multilevel"/>
    <w:tmpl w:val="0F24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160DCC"/>
    <w:multiLevelType w:val="multilevel"/>
    <w:tmpl w:val="1D7A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D28"/>
    <w:rsid w:val="00062392"/>
    <w:rsid w:val="00073CFB"/>
    <w:rsid w:val="000A79DC"/>
    <w:rsid w:val="00304A1E"/>
    <w:rsid w:val="00325ED2"/>
    <w:rsid w:val="003B014F"/>
    <w:rsid w:val="003F6A61"/>
    <w:rsid w:val="00435CCB"/>
    <w:rsid w:val="006802BA"/>
    <w:rsid w:val="007A634D"/>
    <w:rsid w:val="00906FBE"/>
    <w:rsid w:val="00917E96"/>
    <w:rsid w:val="00995B41"/>
    <w:rsid w:val="00B53047"/>
    <w:rsid w:val="00BE6CA5"/>
    <w:rsid w:val="00CB2D28"/>
    <w:rsid w:val="00D1288C"/>
    <w:rsid w:val="00D236FC"/>
    <w:rsid w:val="00D94348"/>
    <w:rsid w:val="00DC1AFF"/>
    <w:rsid w:val="00F30153"/>
    <w:rsid w:val="00F356F8"/>
    <w:rsid w:val="00FC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2D28"/>
    <w:rPr>
      <w:b/>
      <w:bCs/>
    </w:rPr>
  </w:style>
  <w:style w:type="paragraph" w:styleId="a4">
    <w:name w:val="Normal (Web)"/>
    <w:basedOn w:val="a"/>
    <w:uiPriority w:val="99"/>
    <w:semiHidden/>
    <w:unhideWhenUsed/>
    <w:rsid w:val="00CB2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2D28"/>
  </w:style>
  <w:style w:type="paragraph" w:styleId="a5">
    <w:name w:val="No Spacing"/>
    <w:basedOn w:val="a"/>
    <w:uiPriority w:val="1"/>
    <w:qFormat/>
    <w:rsid w:val="00CB2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2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1F7DB-753C-4FE7-B3B9-A8D420D1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Демонстрационная версия</cp:lastModifiedBy>
  <cp:revision>2</cp:revision>
  <dcterms:created xsi:type="dcterms:W3CDTF">2016-08-01T18:50:00Z</dcterms:created>
  <dcterms:modified xsi:type="dcterms:W3CDTF">2016-08-01T18:50:00Z</dcterms:modified>
</cp:coreProperties>
</file>